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25737" w14:textId="4BEAC58B" w:rsidR="00767FB6" w:rsidRDefault="00381A4A" w:rsidP="00381A4A">
      <w:pPr>
        <w:jc w:val="center"/>
        <w:rPr>
          <w:b/>
          <w:bCs/>
          <w:sz w:val="28"/>
          <w:szCs w:val="28"/>
        </w:rPr>
      </w:pPr>
      <w:r>
        <w:rPr>
          <w:b/>
          <w:bCs/>
          <w:sz w:val="28"/>
          <w:szCs w:val="28"/>
        </w:rPr>
        <w:t xml:space="preserve">PROGRAMMA SVOLTO </w:t>
      </w:r>
      <w:bookmarkStart w:id="0" w:name="_GoBack"/>
      <w:bookmarkEnd w:id="0"/>
    </w:p>
    <w:p w14:paraId="6093708A" w14:textId="0520E147" w:rsidR="00381A4A" w:rsidRDefault="00381A4A" w:rsidP="00381A4A">
      <w:pPr>
        <w:rPr>
          <w:sz w:val="28"/>
          <w:szCs w:val="28"/>
        </w:rPr>
      </w:pPr>
      <w:r>
        <w:rPr>
          <w:b/>
          <w:bCs/>
          <w:sz w:val="28"/>
          <w:szCs w:val="28"/>
        </w:rPr>
        <w:t xml:space="preserve">DISCIPLINA: </w:t>
      </w:r>
      <w:r>
        <w:rPr>
          <w:sz w:val="28"/>
          <w:szCs w:val="28"/>
        </w:rPr>
        <w:t>Matematica</w:t>
      </w:r>
    </w:p>
    <w:p w14:paraId="13868278" w14:textId="6ED1E0CC" w:rsidR="00381A4A" w:rsidRDefault="00381A4A" w:rsidP="00381A4A">
      <w:pPr>
        <w:rPr>
          <w:sz w:val="28"/>
          <w:szCs w:val="28"/>
        </w:rPr>
      </w:pPr>
      <w:r>
        <w:rPr>
          <w:b/>
          <w:bCs/>
          <w:sz w:val="28"/>
          <w:szCs w:val="28"/>
        </w:rPr>
        <w:t xml:space="preserve">CLASSE: </w:t>
      </w:r>
      <w:r>
        <w:rPr>
          <w:sz w:val="28"/>
          <w:szCs w:val="28"/>
        </w:rPr>
        <w:t>4BLS</w:t>
      </w:r>
    </w:p>
    <w:p w14:paraId="07825039" w14:textId="7BEE147A" w:rsidR="00381A4A" w:rsidRDefault="00381A4A" w:rsidP="00381A4A">
      <w:pPr>
        <w:rPr>
          <w:sz w:val="28"/>
          <w:szCs w:val="28"/>
        </w:rPr>
      </w:pPr>
      <w:r>
        <w:rPr>
          <w:b/>
          <w:bCs/>
          <w:sz w:val="28"/>
          <w:szCs w:val="28"/>
        </w:rPr>
        <w:t xml:space="preserve">DOCENTE: </w:t>
      </w:r>
      <w:r w:rsidRPr="00381A4A">
        <w:rPr>
          <w:sz w:val="28"/>
          <w:szCs w:val="28"/>
        </w:rPr>
        <w:t>De Angelis Biancamaria</w:t>
      </w:r>
    </w:p>
    <w:p w14:paraId="177872AC" w14:textId="788A5256" w:rsidR="00381A4A" w:rsidRDefault="00381A4A" w:rsidP="00381A4A">
      <w:pPr>
        <w:rPr>
          <w:b/>
          <w:bCs/>
          <w:sz w:val="28"/>
          <w:szCs w:val="28"/>
        </w:rPr>
      </w:pPr>
      <w:r>
        <w:rPr>
          <w:b/>
          <w:bCs/>
          <w:sz w:val="28"/>
          <w:szCs w:val="28"/>
        </w:rPr>
        <w:t>Contenuti articolati in moduli:</w:t>
      </w:r>
    </w:p>
    <w:p w14:paraId="773922AF" w14:textId="77777777" w:rsidR="00381A4A" w:rsidRDefault="00381A4A" w:rsidP="00381A4A">
      <w:pPr>
        <w:rPr>
          <w:b/>
          <w:bCs/>
        </w:rPr>
      </w:pPr>
      <w:r>
        <w:rPr>
          <w:b/>
          <w:bCs/>
        </w:rPr>
        <w:t xml:space="preserve">MODULO </w:t>
      </w:r>
      <w:proofErr w:type="gramStart"/>
      <w:r>
        <w:rPr>
          <w:b/>
          <w:bCs/>
        </w:rPr>
        <w:t>0  Ripasso</w:t>
      </w:r>
      <w:proofErr w:type="gramEnd"/>
      <w:r>
        <w:rPr>
          <w:b/>
          <w:bCs/>
        </w:rPr>
        <w:t>:</w:t>
      </w:r>
    </w:p>
    <w:p w14:paraId="387EECA6" w14:textId="42A1381A" w:rsidR="00381A4A" w:rsidRPr="00381A4A" w:rsidRDefault="00381A4A" w:rsidP="00381A4A">
      <w:pPr>
        <w:pStyle w:val="Paragrafoelenco"/>
        <w:numPr>
          <w:ilvl w:val="0"/>
          <w:numId w:val="1"/>
        </w:numPr>
        <w:rPr>
          <w:b/>
          <w:bCs/>
        </w:rPr>
      </w:pPr>
      <w:r>
        <w:t>Disequazioni di secondo grado. Disequazioni fratte. Sistemi di disequazioni.</w:t>
      </w:r>
    </w:p>
    <w:p w14:paraId="0982D392" w14:textId="5923DBAC" w:rsidR="00381A4A" w:rsidRPr="007C72B9" w:rsidRDefault="00381A4A" w:rsidP="00381A4A">
      <w:pPr>
        <w:pStyle w:val="Paragrafoelenco"/>
        <w:numPr>
          <w:ilvl w:val="0"/>
          <w:numId w:val="1"/>
        </w:numPr>
        <w:rPr>
          <w:b/>
          <w:bCs/>
        </w:rPr>
      </w:pPr>
      <w:r>
        <w:t>Piano cartesiano e retta.</w:t>
      </w:r>
    </w:p>
    <w:p w14:paraId="3CA034EC" w14:textId="0EA14354" w:rsidR="007C72B9" w:rsidRPr="00381A4A" w:rsidRDefault="007C72B9" w:rsidP="00381A4A">
      <w:pPr>
        <w:pStyle w:val="Paragrafoelenco"/>
        <w:numPr>
          <w:ilvl w:val="0"/>
          <w:numId w:val="1"/>
        </w:numPr>
        <w:rPr>
          <w:b/>
          <w:bCs/>
        </w:rPr>
      </w:pPr>
      <w:r>
        <w:t>Parabola.</w:t>
      </w:r>
    </w:p>
    <w:p w14:paraId="12B0E70C" w14:textId="1E00E2CE" w:rsidR="00381A4A" w:rsidRPr="007C72B9" w:rsidRDefault="00381A4A" w:rsidP="00381A4A">
      <w:pPr>
        <w:pStyle w:val="Paragrafoelenco"/>
        <w:numPr>
          <w:ilvl w:val="0"/>
          <w:numId w:val="1"/>
        </w:numPr>
        <w:rPr>
          <w:b/>
          <w:bCs/>
        </w:rPr>
      </w:pPr>
      <w:r>
        <w:t>Circonferenza.</w:t>
      </w:r>
    </w:p>
    <w:p w14:paraId="3EF6434C" w14:textId="427D879B" w:rsidR="007C72B9" w:rsidRDefault="007C72B9" w:rsidP="007C72B9">
      <w:pPr>
        <w:rPr>
          <w:b/>
          <w:bCs/>
        </w:rPr>
      </w:pPr>
      <w:r>
        <w:rPr>
          <w:b/>
          <w:bCs/>
        </w:rPr>
        <w:t xml:space="preserve"> MODULO 1:</w:t>
      </w:r>
    </w:p>
    <w:p w14:paraId="2BABE4F9" w14:textId="3935B299" w:rsidR="007C72B9" w:rsidRPr="007C72B9" w:rsidRDefault="007C72B9" w:rsidP="007C72B9">
      <w:pPr>
        <w:pStyle w:val="Paragrafoelenco"/>
        <w:numPr>
          <w:ilvl w:val="0"/>
          <w:numId w:val="2"/>
        </w:numPr>
        <w:rPr>
          <w:b/>
          <w:bCs/>
        </w:rPr>
      </w:pPr>
      <w:r>
        <w:rPr>
          <w:b/>
          <w:bCs/>
        </w:rPr>
        <w:t>Ellisse:</w:t>
      </w:r>
      <w:r w:rsidRPr="007C72B9">
        <w:t xml:space="preserve"> Ellisse come luogo geometrico. Equazione dell'ellisse con fuochi sull'asse x e centro nell'origine. Equazione dell'ellisse con fuochi sull'asse y e centro nell'origine. Vertici dell'Ellisse, coordinate</w:t>
      </w:r>
      <w:r>
        <w:t xml:space="preserve"> dei fuochi.</w:t>
      </w:r>
      <w:r w:rsidRPr="007C72B9">
        <w:t xml:space="preserve"> Eccentricità dell'ellisse</w:t>
      </w:r>
      <w:r>
        <w:t>.</w:t>
      </w:r>
      <w:r w:rsidRPr="007C72B9">
        <w:t xml:space="preserve"> </w:t>
      </w:r>
      <w:r>
        <w:t>Eq</w:t>
      </w:r>
      <w:r w:rsidRPr="007C72B9">
        <w:t>uazione dell'ellisse in presenza di un parametro. Posizione reciproca di una retta e un'ellisse.</w:t>
      </w:r>
      <w:r w:rsidR="00F14AB8">
        <w:t xml:space="preserve"> Tangenti ad un’ellisse.</w:t>
      </w:r>
    </w:p>
    <w:p w14:paraId="6B5A7769" w14:textId="39C1B4E9" w:rsidR="007C72B9" w:rsidRPr="007C72B9" w:rsidRDefault="007C72B9" w:rsidP="007C72B9">
      <w:pPr>
        <w:pStyle w:val="Paragrafoelenco"/>
        <w:numPr>
          <w:ilvl w:val="0"/>
          <w:numId w:val="2"/>
        </w:numPr>
        <w:rPr>
          <w:b/>
          <w:bCs/>
        </w:rPr>
      </w:pPr>
      <w:r>
        <w:rPr>
          <w:b/>
          <w:bCs/>
        </w:rPr>
        <w:t>Iperbole:</w:t>
      </w:r>
      <w:r w:rsidR="00F14AB8" w:rsidRPr="00F14AB8">
        <w:t xml:space="preserve"> Iperbole</w:t>
      </w:r>
      <w:r w:rsidR="00F14AB8">
        <w:t xml:space="preserve"> come luogo geometrico.</w:t>
      </w:r>
      <w:r w:rsidR="00F14AB8" w:rsidRPr="00F14AB8">
        <w:t xml:space="preserve"> Equazione dell'iperbole con centro nell'origine e fuochi sull'asse x, Equazione dell'iperbole con centro nell'origine e fuochi sull'asse y, simmetrie, vertici e assi,</w:t>
      </w:r>
      <w:r w:rsidR="00F14AB8">
        <w:t xml:space="preserve"> </w:t>
      </w:r>
      <w:r w:rsidR="00F14AB8" w:rsidRPr="00F14AB8">
        <w:t>coordinate dei fuochi, asintoti e rappresentazione del grafico. Eccentricità dell'iperbole. Posizione reciproca di una retta e un'iperbole.</w:t>
      </w:r>
      <w:r w:rsidR="00F14AB8">
        <w:t xml:space="preserve"> Tangenti ad un’iperbole.</w:t>
      </w:r>
    </w:p>
    <w:p w14:paraId="01E15E5C" w14:textId="4C0E6445" w:rsidR="00381A4A" w:rsidRDefault="00F14AB8" w:rsidP="00381A4A">
      <w:pPr>
        <w:rPr>
          <w:b/>
          <w:bCs/>
        </w:rPr>
      </w:pPr>
      <w:r>
        <w:rPr>
          <w:b/>
          <w:bCs/>
        </w:rPr>
        <w:t>MODULO 2</w:t>
      </w:r>
      <w:r w:rsidR="000F21E8">
        <w:rPr>
          <w:b/>
          <w:bCs/>
        </w:rPr>
        <w:t xml:space="preserve">   Esponenziali e logari</w:t>
      </w:r>
      <w:r w:rsidR="00CB3A24">
        <w:rPr>
          <w:b/>
          <w:bCs/>
        </w:rPr>
        <w:t>t</w:t>
      </w:r>
      <w:r w:rsidR="000F21E8">
        <w:rPr>
          <w:b/>
          <w:bCs/>
        </w:rPr>
        <w:t>mi</w:t>
      </w:r>
      <w:r>
        <w:rPr>
          <w:b/>
          <w:bCs/>
        </w:rPr>
        <w:t>:</w:t>
      </w:r>
    </w:p>
    <w:p w14:paraId="6CB60298" w14:textId="40D66639" w:rsidR="00F14AB8" w:rsidRPr="002F354D" w:rsidRDefault="00F14AB8" w:rsidP="00F14AB8">
      <w:pPr>
        <w:pStyle w:val="Paragrafoelenco"/>
        <w:numPr>
          <w:ilvl w:val="0"/>
          <w:numId w:val="3"/>
        </w:numPr>
        <w:rPr>
          <w:b/>
          <w:bCs/>
        </w:rPr>
      </w:pPr>
      <w:r>
        <w:rPr>
          <w:b/>
          <w:bCs/>
        </w:rPr>
        <w:t xml:space="preserve">Esponenziali: </w:t>
      </w:r>
      <w:r>
        <w:t>P</w:t>
      </w:r>
      <w:r w:rsidRPr="00F14AB8">
        <w:t>otenze con esponente intero, razionale, reale.</w:t>
      </w:r>
      <w:r w:rsidR="002F354D">
        <w:t xml:space="preserve"> </w:t>
      </w:r>
      <w:r w:rsidR="002F354D" w:rsidRPr="002F354D">
        <w:t>Funzione esponenzial</w:t>
      </w:r>
      <w:r w:rsidR="002F354D">
        <w:t>e</w:t>
      </w:r>
      <w:r w:rsidR="002F354D" w:rsidRPr="002F354D">
        <w:t xml:space="preserve"> e suo grafico. Equazioni e Disequazioni esponenziali.</w:t>
      </w:r>
      <w:r w:rsidR="002F354D">
        <w:t xml:space="preserve"> Equazioni esponenziali risolubili per sostituzione </w:t>
      </w:r>
      <w:r w:rsidR="002F354D" w:rsidRPr="002F354D">
        <w:t>Sistemi di equazioni e disequazioni</w:t>
      </w:r>
      <w:r w:rsidR="002F354D">
        <w:t xml:space="preserve"> esponenziali.</w:t>
      </w:r>
    </w:p>
    <w:p w14:paraId="12F1922D" w14:textId="75830E87" w:rsidR="002F354D" w:rsidRPr="000F21E8" w:rsidRDefault="002F354D" w:rsidP="00F14AB8">
      <w:pPr>
        <w:pStyle w:val="Paragrafoelenco"/>
        <w:numPr>
          <w:ilvl w:val="0"/>
          <w:numId w:val="3"/>
        </w:numPr>
        <w:rPr>
          <w:b/>
          <w:bCs/>
        </w:rPr>
      </w:pPr>
      <w:r>
        <w:rPr>
          <w:b/>
          <w:bCs/>
        </w:rPr>
        <w:t>Logaritmi:</w:t>
      </w:r>
      <w:r>
        <w:t xml:space="preserve"> Definizione di logaritmo. </w:t>
      </w:r>
      <w:r w:rsidRPr="002F354D">
        <w:t>Proprietà dei logaritmi: logaritmo d</w:t>
      </w:r>
      <w:r>
        <w:t>i un prodotto</w:t>
      </w:r>
      <w:r w:rsidRPr="002F354D">
        <w:t>, logaritmo d</w:t>
      </w:r>
      <w:r>
        <w:t>i un quoziente</w:t>
      </w:r>
      <w:r w:rsidRPr="002F354D">
        <w:t>, logaritmo di una potenza.</w:t>
      </w:r>
      <w:r>
        <w:t xml:space="preserve"> </w:t>
      </w:r>
      <w:r w:rsidRPr="002F354D">
        <w:t xml:space="preserve">Cambiamento di base di un logaritmo. </w:t>
      </w:r>
      <w:r>
        <w:t xml:space="preserve">Funzione logaritmica e suo grafico. </w:t>
      </w:r>
      <w:r w:rsidRPr="002F354D">
        <w:t xml:space="preserve">Calcolo del dominio </w:t>
      </w:r>
      <w:proofErr w:type="gramStart"/>
      <w:r w:rsidRPr="002F354D">
        <w:t>( condizioni</w:t>
      </w:r>
      <w:proofErr w:type="gramEnd"/>
      <w:r w:rsidRPr="002F354D">
        <w:t xml:space="preserve"> di esistenza) di una funzione logaritmica. Equazioni logaritmiche.</w:t>
      </w:r>
      <w:r>
        <w:t xml:space="preserve"> Equazioni logaritmiche risolubili per sostituzione. Disequazioni logaritmiche. </w:t>
      </w:r>
      <w:r w:rsidRPr="002F354D">
        <w:t xml:space="preserve">Equazioni </w:t>
      </w:r>
      <w:r>
        <w:t xml:space="preserve">e disequazioni </w:t>
      </w:r>
      <w:r w:rsidRPr="002F354D">
        <w:t xml:space="preserve">esponenziali risolubili con </w:t>
      </w:r>
      <w:r>
        <w:t>i logaritmi.</w:t>
      </w:r>
    </w:p>
    <w:p w14:paraId="0086ED4A" w14:textId="41D8A542" w:rsidR="000F21E8" w:rsidRDefault="000F21E8" w:rsidP="000F21E8">
      <w:pPr>
        <w:rPr>
          <w:b/>
          <w:bCs/>
        </w:rPr>
      </w:pPr>
      <w:r>
        <w:rPr>
          <w:b/>
          <w:bCs/>
        </w:rPr>
        <w:t xml:space="preserve"> MODULO 3   Funzioni goniometriche:</w:t>
      </w:r>
    </w:p>
    <w:p w14:paraId="00579B98" w14:textId="51CB9C9B" w:rsidR="000F21E8" w:rsidRDefault="000F21E8" w:rsidP="000F21E8">
      <w:pPr>
        <w:pStyle w:val="Paragrafoelenco"/>
        <w:numPr>
          <w:ilvl w:val="0"/>
          <w:numId w:val="4"/>
        </w:numPr>
      </w:pPr>
      <w:r w:rsidRPr="000F21E8">
        <w:t>Goniometria.</w:t>
      </w:r>
      <w:r>
        <w:t xml:space="preserve"> </w:t>
      </w:r>
      <w:r w:rsidRPr="000F21E8">
        <w:t xml:space="preserve">Unità di misura degli angoli: gradi sessagesimali e </w:t>
      </w:r>
      <w:proofErr w:type="spellStart"/>
      <w:r w:rsidRPr="000F21E8">
        <w:t>sessadecimali</w:t>
      </w:r>
      <w:proofErr w:type="spellEnd"/>
      <w:r w:rsidRPr="000F21E8">
        <w:t>, radianti. Conversioni tra un'unità di misura e l'altra. Angoli orientati.</w:t>
      </w:r>
    </w:p>
    <w:p w14:paraId="4334AC33" w14:textId="3242685F" w:rsidR="000F21E8" w:rsidRDefault="000F21E8" w:rsidP="000F21E8">
      <w:pPr>
        <w:pStyle w:val="Paragrafoelenco"/>
        <w:numPr>
          <w:ilvl w:val="0"/>
          <w:numId w:val="4"/>
        </w:numPr>
      </w:pPr>
      <w:r w:rsidRPr="000F21E8">
        <w:lastRenderedPageBreak/>
        <w:t>Circonferenza goniometrica e rappresentazione degli angoli orientati. Definizione delle funzioni seno e coseno.</w:t>
      </w:r>
      <w:r>
        <w:t xml:space="preserve"> Grafici delle funzioni seno e coseno.</w:t>
      </w:r>
      <w:r w:rsidRPr="000F21E8">
        <w:t xml:space="preserve"> Prima relazione fondamentale della goniometria</w:t>
      </w:r>
      <w:r>
        <w:t>.</w:t>
      </w:r>
    </w:p>
    <w:p w14:paraId="4B5C95F6" w14:textId="09EB04DE" w:rsidR="000F21E8" w:rsidRDefault="000F21E8" w:rsidP="000F21E8">
      <w:pPr>
        <w:pStyle w:val="Paragrafoelenco"/>
        <w:numPr>
          <w:ilvl w:val="0"/>
          <w:numId w:val="4"/>
        </w:numPr>
      </w:pPr>
      <w:r>
        <w:t>T</w:t>
      </w:r>
      <w:r w:rsidRPr="000F21E8">
        <w:t>angente di un angolo, seconda relazione fondamentale, definizione di tangente come la coordinata y del punto di Intersezione del secondo lato dell'angolo con la retta tangente alla circonferenza goniometrica nel punto (1,0), segno della tangente, grafico della funzione tangente. Significato goniometrico del coefficiente angolare di una retta.</w:t>
      </w:r>
    </w:p>
    <w:p w14:paraId="55EE90CD" w14:textId="3EBE4B09" w:rsidR="000F21E8" w:rsidRDefault="000F21E8" w:rsidP="000F21E8">
      <w:pPr>
        <w:pStyle w:val="Paragrafoelenco"/>
        <w:numPr>
          <w:ilvl w:val="0"/>
          <w:numId w:val="4"/>
        </w:numPr>
      </w:pPr>
      <w:r w:rsidRPr="000F21E8">
        <w:t>Funzioni secante, cosecante, cotangente e loro grafici.</w:t>
      </w:r>
    </w:p>
    <w:p w14:paraId="2FAF57E6" w14:textId="56C52AF9" w:rsidR="000F21E8" w:rsidRDefault="000F21E8" w:rsidP="000F21E8">
      <w:pPr>
        <w:pStyle w:val="Paragrafoelenco"/>
        <w:numPr>
          <w:ilvl w:val="0"/>
          <w:numId w:val="4"/>
        </w:numPr>
      </w:pPr>
      <w:r w:rsidRPr="000F21E8">
        <w:t xml:space="preserve">Funzioni goniometriche di angoli </w:t>
      </w:r>
      <w:proofErr w:type="gramStart"/>
      <w:r w:rsidRPr="000F21E8">
        <w:t xml:space="preserve">particolari </w:t>
      </w:r>
      <w:r>
        <w:t>.</w:t>
      </w:r>
      <w:proofErr w:type="gramEnd"/>
    </w:p>
    <w:p w14:paraId="772C3C75" w14:textId="3FE4E333" w:rsidR="000F21E8" w:rsidRDefault="000F21E8" w:rsidP="000F21E8">
      <w:pPr>
        <w:pStyle w:val="Paragrafoelenco"/>
        <w:numPr>
          <w:ilvl w:val="0"/>
          <w:numId w:val="4"/>
        </w:numPr>
      </w:pPr>
      <w:r w:rsidRPr="000F21E8">
        <w:t>Archi associati</w:t>
      </w:r>
      <w:r>
        <w:t xml:space="preserve"> e riduzione al primo quadrante.</w:t>
      </w:r>
    </w:p>
    <w:p w14:paraId="237F47AD" w14:textId="3F7CDD16" w:rsidR="00CB3A24" w:rsidRDefault="00CB3A24" w:rsidP="000F21E8">
      <w:pPr>
        <w:pStyle w:val="Paragrafoelenco"/>
        <w:numPr>
          <w:ilvl w:val="0"/>
          <w:numId w:val="4"/>
        </w:numPr>
      </w:pPr>
      <w:r w:rsidRPr="00CB3A24">
        <w:t xml:space="preserve">Funzioni goniometriche inverse: </w:t>
      </w:r>
      <w:proofErr w:type="spellStart"/>
      <w:r w:rsidRPr="00CB3A24">
        <w:t>arcsin</w:t>
      </w:r>
      <w:proofErr w:type="spellEnd"/>
      <w:r w:rsidRPr="00CB3A24">
        <w:t xml:space="preserve">(x), </w:t>
      </w:r>
      <w:proofErr w:type="spellStart"/>
      <w:r w:rsidRPr="00CB3A24">
        <w:t>arcos</w:t>
      </w:r>
      <w:proofErr w:type="spellEnd"/>
      <w:r w:rsidRPr="00CB3A24">
        <w:t xml:space="preserve">(x), </w:t>
      </w:r>
      <w:proofErr w:type="spellStart"/>
      <w:r w:rsidRPr="00CB3A24">
        <w:t>arctan</w:t>
      </w:r>
      <w:proofErr w:type="spellEnd"/>
      <w:r w:rsidRPr="00CB3A24">
        <w:t>(x).</w:t>
      </w:r>
    </w:p>
    <w:p w14:paraId="3EB0DA2E" w14:textId="07C1241E" w:rsidR="000F21E8" w:rsidRDefault="000F21E8" w:rsidP="000F21E8">
      <w:pPr>
        <w:rPr>
          <w:b/>
          <w:bCs/>
        </w:rPr>
      </w:pPr>
      <w:r>
        <w:rPr>
          <w:b/>
          <w:bCs/>
        </w:rPr>
        <w:t>MODULO 4    Formule goniometriche:</w:t>
      </w:r>
    </w:p>
    <w:p w14:paraId="0A6C869E" w14:textId="6C4647E0" w:rsidR="000F21E8" w:rsidRDefault="00CB3A24" w:rsidP="00CB3A24">
      <w:pPr>
        <w:pStyle w:val="Paragrafoelenco"/>
        <w:numPr>
          <w:ilvl w:val="0"/>
          <w:numId w:val="5"/>
        </w:numPr>
      </w:pPr>
      <w:r w:rsidRPr="00CB3A24">
        <w:t>Formule di addizione e sottrazione per seno e coseno</w:t>
      </w:r>
      <w:r>
        <w:t>, tangente</w:t>
      </w:r>
      <w:r w:rsidRPr="00CB3A24">
        <w:t>.</w:t>
      </w:r>
    </w:p>
    <w:p w14:paraId="40974942" w14:textId="46B0DF1C" w:rsidR="00CB3A24" w:rsidRDefault="00CB3A24" w:rsidP="00CB3A24">
      <w:pPr>
        <w:pStyle w:val="Paragrafoelenco"/>
        <w:numPr>
          <w:ilvl w:val="0"/>
          <w:numId w:val="5"/>
        </w:numPr>
      </w:pPr>
      <w:r>
        <w:t>F</w:t>
      </w:r>
      <w:r w:rsidRPr="00CB3A24">
        <w:t>unzioni lineari in seno e coseno e angolo aggiunto.</w:t>
      </w:r>
    </w:p>
    <w:p w14:paraId="6F2F7042" w14:textId="0966D0FF" w:rsidR="00CB3A24" w:rsidRDefault="00CB3A24" w:rsidP="00CB3A24">
      <w:pPr>
        <w:pStyle w:val="Paragrafoelenco"/>
        <w:numPr>
          <w:ilvl w:val="0"/>
          <w:numId w:val="5"/>
        </w:numPr>
      </w:pPr>
      <w:r w:rsidRPr="00CB3A24">
        <w:t>Formule di duplicazione di seno, coseno, tangente.</w:t>
      </w:r>
    </w:p>
    <w:p w14:paraId="05D1ADFC" w14:textId="334CD2BA" w:rsidR="00CB3A24" w:rsidRDefault="00CB3A24" w:rsidP="00CB3A24">
      <w:pPr>
        <w:pStyle w:val="Paragrafoelenco"/>
        <w:numPr>
          <w:ilvl w:val="0"/>
          <w:numId w:val="5"/>
        </w:numPr>
      </w:pPr>
      <w:r w:rsidRPr="00CB3A24">
        <w:t>Formule di bisezione</w:t>
      </w:r>
      <w:r>
        <w:t xml:space="preserve"> per seno, coseno, tangente.</w:t>
      </w:r>
    </w:p>
    <w:p w14:paraId="3000AD18" w14:textId="5A192A7D" w:rsidR="00CB3A24" w:rsidRDefault="00CB3A24" w:rsidP="00CB3A24">
      <w:pPr>
        <w:rPr>
          <w:b/>
          <w:bCs/>
        </w:rPr>
      </w:pPr>
      <w:r w:rsidRPr="00CB3A24">
        <w:rPr>
          <w:b/>
          <w:bCs/>
        </w:rPr>
        <w:t>MODULO 5</w:t>
      </w:r>
      <w:r>
        <w:rPr>
          <w:b/>
          <w:bCs/>
        </w:rPr>
        <w:t xml:space="preserve"> Equazioni e disequazioni goniometriche</w:t>
      </w:r>
    </w:p>
    <w:p w14:paraId="521A6E40" w14:textId="10D33E4C" w:rsidR="00CB3A24" w:rsidRDefault="00CB3A24" w:rsidP="00CB3A24">
      <w:pPr>
        <w:pStyle w:val="Paragrafoelenco"/>
        <w:numPr>
          <w:ilvl w:val="0"/>
          <w:numId w:val="6"/>
        </w:numPr>
      </w:pPr>
      <w:r w:rsidRPr="00CB3A24">
        <w:t xml:space="preserve">Equazioni goniometriche elementari sin x= </w:t>
      </w:r>
      <w:proofErr w:type="gramStart"/>
      <w:r w:rsidRPr="00CB3A24">
        <w:t>a ,</w:t>
      </w:r>
      <w:proofErr w:type="gramEnd"/>
      <w:r w:rsidRPr="00CB3A24">
        <w:t xml:space="preserve"> cos x= b, tan x=c.</w:t>
      </w:r>
    </w:p>
    <w:p w14:paraId="75DC72C0" w14:textId="7E5C0A9B" w:rsidR="00CB3A24" w:rsidRDefault="00CB3A24" w:rsidP="00CB3A24">
      <w:pPr>
        <w:pStyle w:val="Paragrafoelenco"/>
        <w:numPr>
          <w:ilvl w:val="0"/>
          <w:numId w:val="6"/>
        </w:numPr>
      </w:pPr>
      <w:r w:rsidRPr="00CB3A24">
        <w:t>Particolari eq</w:t>
      </w:r>
      <w:r>
        <w:t>uazioni</w:t>
      </w:r>
      <w:r w:rsidRPr="00CB3A24">
        <w:t xml:space="preserve"> goniometriche elementari</w:t>
      </w:r>
      <w:r>
        <w:t>:</w:t>
      </w:r>
      <w:r w:rsidRPr="00CB3A24">
        <w:t xml:space="preserve"> sin a = sin b</w:t>
      </w:r>
      <w:r>
        <w:t>,</w:t>
      </w:r>
      <w:r w:rsidRPr="00CB3A24">
        <w:t xml:space="preserve"> sin a = </w:t>
      </w:r>
      <w:r>
        <w:t>-</w:t>
      </w:r>
      <w:r w:rsidRPr="00CB3A24">
        <w:t xml:space="preserve">sin b sin(a)= cos(b), sin(a)= </w:t>
      </w:r>
      <w:r>
        <w:t>-</w:t>
      </w:r>
      <w:r w:rsidRPr="00CB3A24">
        <w:t>cos(b), cos(a)= cos(b), cos(a)= - cos(b), tan(a)=tan(b), tan(a)= - tan(b).</w:t>
      </w:r>
    </w:p>
    <w:p w14:paraId="7E638C68" w14:textId="77777777" w:rsidR="00CB3A24" w:rsidRDefault="00CB3A24" w:rsidP="00CB3A24">
      <w:pPr>
        <w:pStyle w:val="Paragrafoelenco"/>
        <w:numPr>
          <w:ilvl w:val="0"/>
          <w:numId w:val="6"/>
        </w:numPr>
      </w:pPr>
      <w:r w:rsidRPr="00CB3A24">
        <w:t>Equazioni riconducibili ad equazioni goniometriche elementari.</w:t>
      </w:r>
    </w:p>
    <w:p w14:paraId="6DE2EBD2" w14:textId="08534AA7" w:rsidR="00CB3A24" w:rsidRPr="00CB3A24" w:rsidRDefault="00CB3A24" w:rsidP="00CB3A24">
      <w:pPr>
        <w:pStyle w:val="Paragrafoelenco"/>
        <w:numPr>
          <w:ilvl w:val="0"/>
          <w:numId w:val="6"/>
        </w:numPr>
      </w:pPr>
      <w:r w:rsidRPr="00CB3A24">
        <w:t xml:space="preserve"> Disequazioni goniometriche elementari.</w:t>
      </w:r>
    </w:p>
    <w:sectPr w:rsidR="00CB3A24" w:rsidRPr="00CB3A2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318E3"/>
    <w:multiLevelType w:val="hybridMultilevel"/>
    <w:tmpl w:val="D0D29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3B65F3"/>
    <w:multiLevelType w:val="hybridMultilevel"/>
    <w:tmpl w:val="AB2899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C97916"/>
    <w:multiLevelType w:val="hybridMultilevel"/>
    <w:tmpl w:val="42E2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451B8E"/>
    <w:multiLevelType w:val="hybridMultilevel"/>
    <w:tmpl w:val="9056C8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96162A9"/>
    <w:multiLevelType w:val="hybridMultilevel"/>
    <w:tmpl w:val="800E0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34A6719"/>
    <w:multiLevelType w:val="hybridMultilevel"/>
    <w:tmpl w:val="5D4A3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FB6"/>
    <w:rsid w:val="000F21E8"/>
    <w:rsid w:val="002F354D"/>
    <w:rsid w:val="00381A4A"/>
    <w:rsid w:val="00767FB6"/>
    <w:rsid w:val="007C72B9"/>
    <w:rsid w:val="00CB3A24"/>
    <w:rsid w:val="00E95FC3"/>
    <w:rsid w:val="00F14AB8"/>
    <w:rsid w:val="00F154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3677"/>
  <w15:chartTrackingRefBased/>
  <w15:docId w15:val="{7C3AF3CC-C360-4087-B736-8215F2470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67F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67F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67FB6"/>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67FB6"/>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67FB6"/>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67FB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67FB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67FB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67FB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7FB6"/>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67FB6"/>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67FB6"/>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67FB6"/>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67FB6"/>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67FB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67FB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67FB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67FB6"/>
    <w:rPr>
      <w:rFonts w:eastAsiaTheme="majorEastAsia" w:cstheme="majorBidi"/>
      <w:color w:val="272727" w:themeColor="text1" w:themeTint="D8"/>
    </w:rPr>
  </w:style>
  <w:style w:type="paragraph" w:styleId="Titolo">
    <w:name w:val="Title"/>
    <w:basedOn w:val="Normale"/>
    <w:next w:val="Normale"/>
    <w:link w:val="TitoloCarattere"/>
    <w:uiPriority w:val="10"/>
    <w:qFormat/>
    <w:rsid w:val="00767F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67FB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67FB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67FB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67FB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67FB6"/>
    <w:rPr>
      <w:i/>
      <w:iCs/>
      <w:color w:val="404040" w:themeColor="text1" w:themeTint="BF"/>
    </w:rPr>
  </w:style>
  <w:style w:type="paragraph" w:styleId="Paragrafoelenco">
    <w:name w:val="List Paragraph"/>
    <w:basedOn w:val="Normale"/>
    <w:uiPriority w:val="34"/>
    <w:qFormat/>
    <w:rsid w:val="00767FB6"/>
    <w:pPr>
      <w:ind w:left="720"/>
      <w:contextualSpacing/>
    </w:pPr>
  </w:style>
  <w:style w:type="character" w:styleId="Enfasiintensa">
    <w:name w:val="Intense Emphasis"/>
    <w:basedOn w:val="Carpredefinitoparagrafo"/>
    <w:uiPriority w:val="21"/>
    <w:qFormat/>
    <w:rsid w:val="00767FB6"/>
    <w:rPr>
      <w:i/>
      <w:iCs/>
      <w:color w:val="2F5496" w:themeColor="accent1" w:themeShade="BF"/>
    </w:rPr>
  </w:style>
  <w:style w:type="paragraph" w:styleId="Citazioneintensa">
    <w:name w:val="Intense Quote"/>
    <w:basedOn w:val="Normale"/>
    <w:next w:val="Normale"/>
    <w:link w:val="CitazioneintensaCarattere"/>
    <w:uiPriority w:val="30"/>
    <w:qFormat/>
    <w:rsid w:val="00767F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67FB6"/>
    <w:rPr>
      <w:i/>
      <w:iCs/>
      <w:color w:val="2F5496" w:themeColor="accent1" w:themeShade="BF"/>
    </w:rPr>
  </w:style>
  <w:style w:type="character" w:styleId="Riferimentointenso">
    <w:name w:val="Intense Reference"/>
    <w:basedOn w:val="Carpredefinitoparagrafo"/>
    <w:uiPriority w:val="32"/>
    <w:qFormat/>
    <w:rsid w:val="00767FB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2853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biancamariadeangelis@hotmail.com</dc:creator>
  <cp:keywords/>
  <dc:description/>
  <cp:lastModifiedBy>Anna PC</cp:lastModifiedBy>
  <cp:revision>2</cp:revision>
  <dcterms:created xsi:type="dcterms:W3CDTF">2025-07-09T19:33:00Z</dcterms:created>
  <dcterms:modified xsi:type="dcterms:W3CDTF">2025-07-09T19:33:00Z</dcterms:modified>
</cp:coreProperties>
</file>